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1BEA4" w14:textId="05455998" w:rsidR="007C59FC" w:rsidRPr="00557CAD" w:rsidRDefault="00557CAD" w:rsidP="00557CAD">
      <w:pPr>
        <w:spacing w:after="160"/>
        <w:jc w:val="center"/>
        <w:rPr>
          <w:rFonts w:ascii="Red Hat Text" w:hAnsi="Red Hat Text" w:cs="Arial"/>
          <w:b/>
          <w:bCs/>
          <w:sz w:val="32"/>
          <w:szCs w:val="32"/>
        </w:rPr>
      </w:pPr>
      <w:r w:rsidRPr="00557CAD">
        <w:rPr>
          <w:rFonts w:ascii="Red Hat Text" w:hAnsi="Red Hat Text" w:cs="Arial"/>
          <w:b/>
          <w:bCs/>
          <w:sz w:val="32"/>
          <w:szCs w:val="32"/>
        </w:rPr>
        <w:t xml:space="preserve">Adelphi Metals Inc. Options </w:t>
      </w:r>
      <w:r w:rsidR="00BA169D">
        <w:rPr>
          <w:rFonts w:ascii="Red Hat Text" w:hAnsi="Red Hat Text" w:cs="Arial"/>
          <w:b/>
          <w:bCs/>
          <w:sz w:val="32"/>
          <w:szCs w:val="32"/>
        </w:rPr>
        <w:t>The</w:t>
      </w:r>
      <w:r w:rsidR="006C1702">
        <w:rPr>
          <w:rFonts w:ascii="Red Hat Text" w:hAnsi="Red Hat Text" w:cs="Arial"/>
          <w:b/>
          <w:bCs/>
          <w:sz w:val="32"/>
          <w:szCs w:val="32"/>
        </w:rPr>
        <w:t xml:space="preserve"> Brady Sudbury </w:t>
      </w:r>
      <w:r w:rsidR="002D7F8D">
        <w:rPr>
          <w:rFonts w:ascii="Red Hat Text" w:hAnsi="Red Hat Text" w:cs="Arial"/>
          <w:b/>
          <w:bCs/>
          <w:sz w:val="32"/>
          <w:szCs w:val="32"/>
        </w:rPr>
        <w:t>Project</w:t>
      </w:r>
    </w:p>
    <w:p w14:paraId="293836E3" w14:textId="54B16F83" w:rsidR="00557CAD" w:rsidRDefault="004436A5" w:rsidP="00557CAD">
      <w:pPr>
        <w:spacing w:after="160"/>
        <w:jc w:val="both"/>
        <w:rPr>
          <w:rFonts w:ascii="Red Hat Text" w:hAnsi="Red Hat Text" w:cs="Arial"/>
          <w:sz w:val="22"/>
          <w:szCs w:val="22"/>
          <w:lang w:val="en-CA"/>
        </w:rPr>
      </w:pPr>
      <w:r w:rsidRPr="00557CAD">
        <w:rPr>
          <w:rFonts w:ascii="Red Hat Text" w:hAnsi="Red Hat Text" w:cs="Arial"/>
          <w:sz w:val="22"/>
          <w:szCs w:val="22"/>
        </w:rPr>
        <w:t xml:space="preserve">Vancouver, BC – </w:t>
      </w:r>
      <w:r w:rsidR="00557CAD" w:rsidRPr="00557CAD">
        <w:rPr>
          <w:rFonts w:ascii="Red Hat Text" w:hAnsi="Red Hat Text" w:cs="Arial"/>
          <w:sz w:val="22"/>
          <w:szCs w:val="22"/>
        </w:rPr>
        <w:t>March 3</w:t>
      </w:r>
      <w:r w:rsidR="00557CAD" w:rsidRPr="00557CAD">
        <w:rPr>
          <w:rFonts w:ascii="Red Hat Text" w:hAnsi="Red Hat Text" w:cs="Arial"/>
          <w:sz w:val="22"/>
          <w:szCs w:val="22"/>
          <w:vertAlign w:val="superscript"/>
        </w:rPr>
        <w:t>rd</w:t>
      </w:r>
      <w:r w:rsidRPr="00557CAD">
        <w:rPr>
          <w:rFonts w:ascii="Red Hat Text" w:hAnsi="Red Hat Text" w:cs="Arial"/>
          <w:sz w:val="22"/>
          <w:szCs w:val="22"/>
        </w:rPr>
        <w:t>, 202</w:t>
      </w:r>
      <w:r w:rsidR="00557CAD" w:rsidRPr="00557CAD">
        <w:rPr>
          <w:rFonts w:ascii="Red Hat Text" w:hAnsi="Red Hat Text" w:cs="Arial"/>
          <w:sz w:val="22"/>
          <w:szCs w:val="22"/>
        </w:rPr>
        <w:t>6</w:t>
      </w:r>
      <w:r w:rsidRPr="00557CAD">
        <w:rPr>
          <w:rFonts w:ascii="Red Hat Text" w:hAnsi="Red Hat Text" w:cs="Arial"/>
          <w:sz w:val="22"/>
          <w:szCs w:val="22"/>
        </w:rPr>
        <w:t xml:space="preserve"> – Adelphi Metals Inc. (CSE: ADP) (“Adelphi” or the “Company”) is pleased to </w:t>
      </w:r>
      <w:r w:rsidR="00557CAD" w:rsidRPr="00557CAD">
        <w:rPr>
          <w:rFonts w:ascii="Red Hat Text" w:hAnsi="Red Hat Text" w:cs="Arial"/>
          <w:sz w:val="22"/>
          <w:szCs w:val="22"/>
          <w:lang w:val="en-CA"/>
        </w:rPr>
        <w:t>announce</w:t>
      </w:r>
      <w:r w:rsidR="006C1702">
        <w:rPr>
          <w:rFonts w:ascii="Red Hat Text" w:hAnsi="Red Hat Text" w:cs="Arial"/>
          <w:sz w:val="22"/>
          <w:szCs w:val="22"/>
          <w:lang w:val="en-CA"/>
        </w:rPr>
        <w:t xml:space="preserve"> it has signed an option agreement with an arm</w:t>
      </w:r>
      <w:r w:rsidR="00FE033E">
        <w:rPr>
          <w:rFonts w:ascii="Red Hat Text" w:hAnsi="Red Hat Text" w:cs="Arial"/>
          <w:sz w:val="22"/>
          <w:szCs w:val="22"/>
          <w:lang w:val="en-CA"/>
        </w:rPr>
        <w:t>’</w:t>
      </w:r>
      <w:r w:rsidR="006C1702">
        <w:rPr>
          <w:rFonts w:ascii="Red Hat Text" w:hAnsi="Red Hat Text" w:cs="Arial"/>
          <w:sz w:val="22"/>
          <w:szCs w:val="22"/>
          <w:lang w:val="en-CA"/>
        </w:rPr>
        <w:t>s</w:t>
      </w:r>
      <w:r w:rsidR="00617458">
        <w:rPr>
          <w:rFonts w:ascii="Red Hat Text" w:hAnsi="Red Hat Text" w:cs="Arial"/>
          <w:sz w:val="22"/>
          <w:szCs w:val="22"/>
          <w:lang w:val="en-CA"/>
        </w:rPr>
        <w:t xml:space="preserve"> </w:t>
      </w:r>
      <w:r w:rsidR="006C1702">
        <w:rPr>
          <w:rFonts w:ascii="Red Hat Text" w:hAnsi="Red Hat Text" w:cs="Arial"/>
          <w:sz w:val="22"/>
          <w:szCs w:val="22"/>
          <w:lang w:val="en-CA"/>
        </w:rPr>
        <w:t>length vendor to acquire the Brady</w:t>
      </w:r>
      <w:r w:rsidR="00557CAD" w:rsidRPr="00557CAD">
        <w:rPr>
          <w:rFonts w:ascii="Red Hat Text" w:hAnsi="Red Hat Text" w:cs="Arial"/>
          <w:sz w:val="22"/>
          <w:szCs w:val="22"/>
          <w:lang w:val="en-CA"/>
        </w:rPr>
        <w:t xml:space="preserve"> Sudbury </w:t>
      </w:r>
      <w:r w:rsidR="002D7F8D">
        <w:rPr>
          <w:rFonts w:ascii="Red Hat Text" w:hAnsi="Red Hat Text" w:cs="Arial"/>
          <w:sz w:val="22"/>
          <w:szCs w:val="22"/>
          <w:lang w:val="en-CA"/>
        </w:rPr>
        <w:t>Project,</w:t>
      </w:r>
      <w:r w:rsidR="00557CAD" w:rsidRPr="00557CAD">
        <w:rPr>
          <w:rFonts w:ascii="Red Hat Text" w:hAnsi="Red Hat Text" w:cs="Arial"/>
          <w:sz w:val="22"/>
          <w:szCs w:val="22"/>
          <w:lang w:val="en-CA"/>
        </w:rPr>
        <w:t xml:space="preserve"> which include</w:t>
      </w:r>
      <w:r w:rsidR="002D7F8D">
        <w:rPr>
          <w:rFonts w:ascii="Red Hat Text" w:hAnsi="Red Hat Text" w:cs="Arial"/>
          <w:sz w:val="22"/>
          <w:szCs w:val="22"/>
          <w:lang w:val="en-CA"/>
        </w:rPr>
        <w:t>s</w:t>
      </w:r>
      <w:r w:rsidR="00557CAD" w:rsidRPr="00557CAD">
        <w:rPr>
          <w:rFonts w:ascii="Red Hat Text" w:hAnsi="Red Hat Text" w:cs="Arial"/>
          <w:sz w:val="22"/>
          <w:szCs w:val="22"/>
          <w:lang w:val="en-CA"/>
        </w:rPr>
        <w:t xml:space="preserve"> the Parkin (Golden Pine, Marble Mountain, Black Creek and Terra Incognita), Fraleck, and River North claim groups covering a total area of 8,811 ha. The properties have the potential to host mesothermal lode gold, IOCG mineralization, nickel copper, and placer/till hosted gold mineralization. Located on the northeast corner of the Sudbury Structure, the Parkin property is about 40 km north of Sudbury with the Fraleck and River North properties situated an additional 6 km to the north.</w:t>
      </w:r>
    </w:p>
    <w:p w14:paraId="31468F81" w14:textId="2D16D78A" w:rsidR="002D7F8D" w:rsidRPr="00557CAD" w:rsidRDefault="002D7F8D" w:rsidP="00557CAD">
      <w:pPr>
        <w:spacing w:after="160"/>
        <w:jc w:val="both"/>
        <w:rPr>
          <w:rFonts w:ascii="Red Hat Text" w:hAnsi="Red Hat Text" w:cs="Arial"/>
          <w:sz w:val="22"/>
          <w:szCs w:val="22"/>
          <w:lang w:val="en-CA"/>
        </w:rPr>
      </w:pPr>
      <w:r>
        <w:rPr>
          <w:rFonts w:ascii="Red Hat Text" w:hAnsi="Red Hat Text" w:cs="Arial"/>
          <w:noProof/>
          <w:sz w:val="22"/>
          <w:szCs w:val="22"/>
          <w:lang w:val="en-CA"/>
        </w:rPr>
        <w:drawing>
          <wp:inline distT="0" distB="0" distL="0" distR="0" wp14:anchorId="65A00F14" wp14:editId="53779187">
            <wp:extent cx="5939155" cy="4200525"/>
            <wp:effectExtent l="0" t="0" r="4445" b="9525"/>
            <wp:docPr id="1416946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9155" cy="4200525"/>
                    </a:xfrm>
                    <a:prstGeom prst="rect">
                      <a:avLst/>
                    </a:prstGeom>
                    <a:noFill/>
                    <a:ln>
                      <a:noFill/>
                    </a:ln>
                  </pic:spPr>
                </pic:pic>
              </a:graphicData>
            </a:graphic>
          </wp:inline>
        </w:drawing>
      </w:r>
    </w:p>
    <w:p w14:paraId="438F2918" w14:textId="44CD639A" w:rsidR="002D7F8D" w:rsidRPr="00BA169D" w:rsidRDefault="002D7F8D" w:rsidP="00BA169D">
      <w:pPr>
        <w:spacing w:after="160" w:line="264" w:lineRule="auto"/>
        <w:jc w:val="center"/>
        <w:rPr>
          <w:rFonts w:ascii="Red Hat Text" w:hAnsi="Red Hat Text" w:cs="Arial"/>
          <w:b/>
          <w:bCs/>
          <w:sz w:val="22"/>
          <w:szCs w:val="22"/>
          <w:lang w:val="en-CA"/>
        </w:rPr>
      </w:pPr>
      <w:r w:rsidRPr="00BA169D">
        <w:rPr>
          <w:rFonts w:ascii="Red Hat Text" w:hAnsi="Red Hat Text" w:cs="Arial"/>
          <w:b/>
          <w:bCs/>
          <w:sz w:val="22"/>
          <w:szCs w:val="22"/>
          <w:lang w:val="en-CA"/>
        </w:rPr>
        <w:t>Figure 1. Location map of the newly optioned</w:t>
      </w:r>
      <w:r w:rsidR="00BA169D" w:rsidRPr="00BA169D">
        <w:rPr>
          <w:rFonts w:ascii="Red Hat Text" w:hAnsi="Red Hat Text" w:cs="Arial"/>
          <w:b/>
          <w:bCs/>
          <w:sz w:val="22"/>
          <w:szCs w:val="22"/>
          <w:lang w:val="en-CA"/>
        </w:rPr>
        <w:t xml:space="preserve"> Brady Sudbury Project</w:t>
      </w:r>
    </w:p>
    <w:p w14:paraId="6C9E7B1A" w14:textId="59A5AA9D" w:rsidR="00557CAD" w:rsidRPr="00557CAD" w:rsidRDefault="00557CAD" w:rsidP="00557CAD">
      <w:pPr>
        <w:spacing w:after="160" w:line="264" w:lineRule="auto"/>
        <w:rPr>
          <w:rFonts w:ascii="Red Hat Text" w:hAnsi="Red Hat Text" w:cs="Arial"/>
          <w:sz w:val="22"/>
          <w:szCs w:val="22"/>
          <w:lang w:val="en-CA"/>
        </w:rPr>
      </w:pPr>
      <w:r w:rsidRPr="00557CAD">
        <w:rPr>
          <w:rFonts w:ascii="Red Hat Text" w:hAnsi="Red Hat Text" w:cs="Arial"/>
          <w:sz w:val="22"/>
          <w:szCs w:val="22"/>
          <w:lang w:val="en-CA"/>
        </w:rPr>
        <w:t xml:space="preserve">There are a number of lode gold showings hosted by volcanic rocks of the Archean Benny greenstone belt exposed in the central portion of the Parkin claim group with the most significant mineralization being in the Golden Pine area. Quartz-carbonate stringer veins within an approximately 150 m wide, northeast-trending shear/fracture system cutting altered felsic volcanic rocks hosts up to 40% disseminated pyrite with occasional malachite and azurite. </w:t>
      </w:r>
      <w:r w:rsidRPr="00557CAD">
        <w:rPr>
          <w:rFonts w:ascii="Red Hat Text" w:hAnsi="Red Hat Text" w:cs="Arial"/>
          <w:sz w:val="22"/>
          <w:szCs w:val="22"/>
          <w:lang w:val="en-CA"/>
        </w:rPr>
        <w:lastRenderedPageBreak/>
        <w:t>Historical exploration has identified four subparallel zones, the A, A1, B and C, with sampling results including 29.8 g/t Au and 55 g/t Ag over 0.69 m in a drill hole in the “A” Zone</w:t>
      </w:r>
      <w:r w:rsidRPr="00860468">
        <w:rPr>
          <w:rFonts w:ascii="Red Hat Text" w:hAnsi="Red Hat Text" w:cs="Arial"/>
          <w:sz w:val="22"/>
          <w:szCs w:val="22"/>
          <w:vertAlign w:val="superscript"/>
          <w:lang w:val="en-CA"/>
        </w:rPr>
        <w:t>1</w:t>
      </w:r>
      <w:r w:rsidRPr="00557CAD">
        <w:rPr>
          <w:rFonts w:ascii="Red Hat Text" w:hAnsi="Red Hat Text" w:cs="Arial"/>
          <w:sz w:val="22"/>
          <w:szCs w:val="22"/>
          <w:lang w:val="en-CA"/>
        </w:rPr>
        <w:t>; 6.89 g Au/t over 1.37 m in hole 96-9 from the “A-1” Zone</w:t>
      </w:r>
      <w:r w:rsidRPr="00860468">
        <w:rPr>
          <w:rFonts w:ascii="Red Hat Text" w:hAnsi="Red Hat Text" w:cs="Arial"/>
          <w:sz w:val="22"/>
          <w:szCs w:val="22"/>
          <w:vertAlign w:val="superscript"/>
          <w:lang w:val="en-CA"/>
        </w:rPr>
        <w:t>1</w:t>
      </w:r>
      <w:r w:rsidRPr="00557CAD">
        <w:rPr>
          <w:rFonts w:ascii="Red Hat Text" w:hAnsi="Red Hat Text" w:cs="Arial"/>
          <w:sz w:val="22"/>
          <w:szCs w:val="22"/>
          <w:lang w:val="en-CA"/>
        </w:rPr>
        <w:t>; and 14.62 g Au/t and 34.29 g Ag/t over 0.76 m in a channel sample from the “B” Zone</w:t>
      </w:r>
      <w:r w:rsidRPr="00860468">
        <w:rPr>
          <w:rFonts w:ascii="Red Hat Text" w:hAnsi="Red Hat Text" w:cs="Arial"/>
          <w:sz w:val="22"/>
          <w:szCs w:val="22"/>
          <w:vertAlign w:val="superscript"/>
          <w:lang w:val="en-CA"/>
        </w:rPr>
        <w:t>1</w:t>
      </w:r>
      <w:r w:rsidRPr="00557CAD">
        <w:rPr>
          <w:rFonts w:ascii="Red Hat Text" w:hAnsi="Red Hat Text" w:cs="Arial"/>
          <w:sz w:val="22"/>
          <w:szCs w:val="22"/>
          <w:lang w:val="en-CA"/>
        </w:rPr>
        <w:t>. A 2021 review</w:t>
      </w:r>
      <w:r w:rsidRPr="00860468">
        <w:rPr>
          <w:rFonts w:ascii="Red Hat Text" w:hAnsi="Red Hat Text" w:cs="Arial"/>
          <w:sz w:val="22"/>
          <w:szCs w:val="22"/>
          <w:vertAlign w:val="superscript"/>
          <w:lang w:val="en-CA"/>
        </w:rPr>
        <w:t>2</w:t>
      </w:r>
      <w:r w:rsidRPr="00557CAD">
        <w:rPr>
          <w:rFonts w:ascii="Red Hat Text" w:hAnsi="Red Hat Text" w:cs="Arial"/>
          <w:sz w:val="22"/>
          <w:szCs w:val="22"/>
          <w:lang w:val="en-CA"/>
        </w:rPr>
        <w:t xml:space="preserve"> of the historical geophysical data highlighted an approximately 1 km long northeast-trending chargeability anomaly associated with the shear system which has not been drill tested.</w:t>
      </w:r>
    </w:p>
    <w:p w14:paraId="16E59014" w14:textId="186F9E25" w:rsidR="00557CAD" w:rsidRPr="00557CAD" w:rsidRDefault="00557CAD" w:rsidP="00557CAD">
      <w:pPr>
        <w:spacing w:after="160" w:line="264" w:lineRule="auto"/>
        <w:rPr>
          <w:rFonts w:ascii="Red Hat Text" w:hAnsi="Red Hat Text" w:cs="Arial"/>
          <w:sz w:val="22"/>
          <w:szCs w:val="22"/>
          <w:lang w:val="en-CA"/>
        </w:rPr>
      </w:pPr>
      <w:r w:rsidRPr="00557CAD">
        <w:rPr>
          <w:rFonts w:ascii="Red Hat Text" w:hAnsi="Red Hat Text" w:cs="Arial"/>
          <w:sz w:val="22"/>
          <w:szCs w:val="22"/>
          <w:lang w:val="en-CA"/>
        </w:rPr>
        <w:t>The Galena / Pyrite Hill and Calcite gold showings, located to the north of the Golden Pine area, are hosted in Huronian sediments cut by northwest-trending structures that regionally extend south along the east side of the Sudbury Structure into the area of the IOCG style gold mineralization at the Scadding Gold Mine. Trenching in 2021 at Galena/Pyrite Hill exposed quartz-carbonate veins with associated pyrite, galena, with minor chalcopyrite. Channel sample results included 3.2 g/t Au, 0.34 g/t Ag, and 0.36 ppm Te over 5.98 m in Channel 5</w:t>
      </w:r>
      <w:r w:rsidRPr="00860468">
        <w:rPr>
          <w:rFonts w:ascii="Red Hat Text" w:hAnsi="Red Hat Text" w:cs="Arial"/>
          <w:sz w:val="22"/>
          <w:szCs w:val="22"/>
          <w:vertAlign w:val="superscript"/>
          <w:lang w:val="en-CA"/>
        </w:rPr>
        <w:t>2</w:t>
      </w:r>
      <w:r w:rsidRPr="00557CAD">
        <w:rPr>
          <w:rFonts w:ascii="Red Hat Text" w:hAnsi="Red Hat Text" w:cs="Arial"/>
          <w:sz w:val="22"/>
          <w:szCs w:val="22"/>
          <w:lang w:val="en-CA"/>
        </w:rPr>
        <w:t>. Two of three 2021 drill holes intersected gold mineralization including 21.19 g/t Au and 1.4 g/t Ag over 0.68 m in SM-21-03</w:t>
      </w:r>
      <w:r w:rsidRPr="00860468">
        <w:rPr>
          <w:rFonts w:ascii="Red Hat Text" w:hAnsi="Red Hat Text" w:cs="Arial"/>
          <w:sz w:val="22"/>
          <w:szCs w:val="22"/>
          <w:vertAlign w:val="superscript"/>
          <w:lang w:val="en-CA"/>
        </w:rPr>
        <w:t>2</w:t>
      </w:r>
      <w:r w:rsidRPr="00557CAD">
        <w:rPr>
          <w:rFonts w:ascii="Red Hat Text" w:hAnsi="Red Hat Text" w:cs="Arial"/>
          <w:sz w:val="22"/>
          <w:szCs w:val="22"/>
          <w:lang w:val="en-CA"/>
        </w:rPr>
        <w:t>. Post drilling review of the geophysical data indicated that the holes were not optimally located, and additional drill</w:t>
      </w:r>
      <w:r w:rsidR="00FE033E">
        <w:rPr>
          <w:rFonts w:ascii="Red Hat Text" w:hAnsi="Red Hat Text" w:cs="Arial"/>
          <w:sz w:val="22"/>
          <w:szCs w:val="22"/>
          <w:lang w:val="en-CA"/>
        </w:rPr>
        <w:t>ing</w:t>
      </w:r>
      <w:r w:rsidRPr="00557CAD">
        <w:rPr>
          <w:rFonts w:ascii="Red Hat Text" w:hAnsi="Red Hat Text" w:cs="Arial"/>
          <w:sz w:val="22"/>
          <w:szCs w:val="22"/>
          <w:lang w:val="en-CA"/>
        </w:rPr>
        <w:t xml:space="preserve"> was recommended but not completed. At the Calcite Showing, located approximately 1.5 km northwest of Galena/Pyrite Hill, up to 4.25 m of disseminated to massive pyrite in siliceous/cherty intervals was intersected in historical diamond drilling returned 1.54 g/t Au over 1 m and 0.583 g/t Au over 1.16 m</w:t>
      </w:r>
      <w:r w:rsidRPr="00860468">
        <w:rPr>
          <w:rFonts w:ascii="Red Hat Text" w:hAnsi="Red Hat Text" w:cs="Arial"/>
          <w:sz w:val="22"/>
          <w:szCs w:val="22"/>
          <w:vertAlign w:val="superscript"/>
          <w:lang w:val="en-CA"/>
        </w:rPr>
        <w:t>3</w:t>
      </w:r>
      <w:r w:rsidRPr="00557CAD">
        <w:rPr>
          <w:rFonts w:ascii="Red Hat Text" w:hAnsi="Red Hat Text" w:cs="Arial"/>
          <w:sz w:val="22"/>
          <w:szCs w:val="22"/>
          <w:lang w:val="en-CA"/>
        </w:rPr>
        <w:t>. Selected samples were reportedly re-sampled and returned 3.1 g/t Au and 20.57 g/t Au along with 0.85% Cu, 0.66% Ni, 3% Zn and 0.07% Co</w:t>
      </w:r>
      <w:r w:rsidRPr="00860468">
        <w:rPr>
          <w:rFonts w:ascii="Red Hat Text" w:hAnsi="Red Hat Text" w:cs="Arial"/>
          <w:sz w:val="22"/>
          <w:szCs w:val="22"/>
          <w:vertAlign w:val="superscript"/>
          <w:lang w:val="en-CA"/>
        </w:rPr>
        <w:t>4</w:t>
      </w:r>
      <w:r w:rsidRPr="00557CAD">
        <w:rPr>
          <w:rFonts w:ascii="Red Hat Text" w:hAnsi="Red Hat Text" w:cs="Arial"/>
          <w:sz w:val="22"/>
          <w:szCs w:val="22"/>
          <w:lang w:val="en-CA"/>
        </w:rPr>
        <w:t>. A southwest-trending chargeability anomaly associated with the Calcite Showing appears to intersect the northeast-trending Golden Pine anomaly in an area with no recorded historical diamond drilling</w:t>
      </w:r>
      <w:r w:rsidRPr="00860468">
        <w:rPr>
          <w:rFonts w:ascii="Red Hat Text" w:hAnsi="Red Hat Text" w:cs="Arial"/>
          <w:sz w:val="22"/>
          <w:szCs w:val="22"/>
          <w:vertAlign w:val="superscript"/>
          <w:lang w:val="en-CA"/>
        </w:rPr>
        <w:t>2</w:t>
      </w:r>
      <w:r w:rsidRPr="00557CAD">
        <w:rPr>
          <w:rFonts w:ascii="Red Hat Text" w:hAnsi="Red Hat Text" w:cs="Arial"/>
          <w:sz w:val="22"/>
          <w:szCs w:val="22"/>
          <w:lang w:val="en-CA"/>
        </w:rPr>
        <w:t>.</w:t>
      </w:r>
    </w:p>
    <w:p w14:paraId="7FD51E03" w14:textId="56E405A3" w:rsidR="00557CAD" w:rsidRPr="00557CAD" w:rsidRDefault="00557CAD" w:rsidP="00557CAD">
      <w:pPr>
        <w:spacing w:after="160" w:line="264" w:lineRule="auto"/>
        <w:rPr>
          <w:rFonts w:ascii="Red Hat Text" w:hAnsi="Red Hat Text" w:cs="Arial"/>
          <w:sz w:val="22"/>
          <w:szCs w:val="22"/>
          <w:lang w:val="en-CA"/>
        </w:rPr>
      </w:pPr>
      <w:r w:rsidRPr="00557CAD">
        <w:rPr>
          <w:rFonts w:ascii="Red Hat Text" w:hAnsi="Red Hat Text" w:cs="Arial"/>
          <w:sz w:val="22"/>
          <w:szCs w:val="22"/>
          <w:lang w:val="en-CA"/>
        </w:rPr>
        <w:t>IOCG mineralization may also be present on the River North property, located about 6 km to the north of the Parkin claims. River North is situated along the major regional north-trending Wanapitei Fault which projects south into the area of the IOC</w:t>
      </w:r>
      <w:r w:rsidR="00860468">
        <w:rPr>
          <w:rFonts w:ascii="Red Hat Text" w:hAnsi="Red Hat Text" w:cs="Arial"/>
          <w:sz w:val="22"/>
          <w:szCs w:val="22"/>
          <w:lang w:val="en-CA"/>
        </w:rPr>
        <w:t>G</w:t>
      </w:r>
      <w:r w:rsidRPr="00557CAD">
        <w:rPr>
          <w:rFonts w:ascii="Red Hat Text" w:hAnsi="Red Hat Text" w:cs="Arial"/>
          <w:sz w:val="22"/>
          <w:szCs w:val="22"/>
          <w:lang w:val="en-CA"/>
        </w:rPr>
        <w:t xml:space="preserve"> gold mineralized Scadding Mine south of Lake Wanapitei. Sulphide mineralization is found associated with shears in Huronian sediments and Nipissing-type gabbro. River North contains the Inco Gold, Brady Gold, Wanapitei River Copper, and Fraleck/Towers showings which host gold-copper mineralization. Quartz veining in carbonate altered gabbro at the Inco Gold showing has returned 0.18 to 0.67% Cu, and 7.8 to 173 ppb Au</w:t>
      </w:r>
      <w:r w:rsidRPr="00860468">
        <w:rPr>
          <w:rFonts w:ascii="Red Hat Text" w:hAnsi="Red Hat Text" w:cs="Arial"/>
          <w:sz w:val="22"/>
          <w:szCs w:val="22"/>
          <w:vertAlign w:val="superscript"/>
          <w:lang w:val="en-CA"/>
        </w:rPr>
        <w:t>5</w:t>
      </w:r>
      <w:r w:rsidRPr="00557CAD">
        <w:rPr>
          <w:rFonts w:ascii="Red Hat Text" w:hAnsi="Red Hat Text" w:cs="Arial"/>
          <w:sz w:val="22"/>
          <w:szCs w:val="22"/>
          <w:lang w:val="en-CA"/>
        </w:rPr>
        <w:t xml:space="preserve"> but up to 2.00% Cu and</w:t>
      </w:r>
      <w:r w:rsidR="00860468">
        <w:rPr>
          <w:rFonts w:ascii="Red Hat Text" w:hAnsi="Red Hat Text" w:cs="Arial"/>
          <w:sz w:val="22"/>
          <w:szCs w:val="22"/>
          <w:lang w:val="en-CA"/>
        </w:rPr>
        <w:t xml:space="preserve"> </w:t>
      </w:r>
      <w:r w:rsidRPr="00557CAD">
        <w:rPr>
          <w:rFonts w:ascii="Red Hat Text" w:hAnsi="Red Hat Text" w:cs="Arial"/>
          <w:sz w:val="22"/>
          <w:szCs w:val="22"/>
          <w:lang w:val="en-CA"/>
        </w:rPr>
        <w:t>8.7 g/t Ag, and 3.99 g/t Au from two historical grab samples</w:t>
      </w:r>
      <w:r w:rsidRPr="00860468">
        <w:rPr>
          <w:rFonts w:ascii="Red Hat Text" w:hAnsi="Red Hat Text" w:cs="Arial"/>
          <w:sz w:val="22"/>
          <w:szCs w:val="22"/>
          <w:vertAlign w:val="superscript"/>
          <w:lang w:val="en-CA"/>
        </w:rPr>
        <w:t>6</w:t>
      </w:r>
      <w:r w:rsidRPr="00557CAD">
        <w:rPr>
          <w:rFonts w:ascii="Red Hat Text" w:hAnsi="Red Hat Text" w:cs="Arial"/>
          <w:sz w:val="22"/>
          <w:szCs w:val="22"/>
          <w:lang w:val="en-CA"/>
        </w:rPr>
        <w:t>. The vein on the Fraleck/Tower Showing contains galena, ceru</w:t>
      </w:r>
      <w:r w:rsidR="00FE033E">
        <w:rPr>
          <w:rFonts w:ascii="Red Hat Text" w:hAnsi="Red Hat Text" w:cs="Arial"/>
          <w:sz w:val="22"/>
          <w:szCs w:val="22"/>
          <w:lang w:val="en-CA"/>
        </w:rPr>
        <w:t>s</w:t>
      </w:r>
      <w:r w:rsidRPr="00557CAD">
        <w:rPr>
          <w:rFonts w:ascii="Red Hat Text" w:hAnsi="Red Hat Text" w:cs="Arial"/>
          <w:sz w:val="22"/>
          <w:szCs w:val="22"/>
          <w:lang w:val="en-CA"/>
        </w:rPr>
        <w:t>site (PbCO3), anglesite (PbSO4), chalcopyrite, pyrite, arsenopyrite, covellite and native gold, and a historical grab sample returned 12.93% Pb, 1.50 %Cu, 1.49 oz/ton Ag, and 0.91 oz/ton Au</w:t>
      </w:r>
      <w:r w:rsidRPr="00860468">
        <w:rPr>
          <w:rFonts w:ascii="Red Hat Text" w:hAnsi="Red Hat Text" w:cs="Arial"/>
          <w:sz w:val="22"/>
          <w:szCs w:val="22"/>
          <w:vertAlign w:val="superscript"/>
          <w:lang w:val="en-CA"/>
        </w:rPr>
        <w:t>7</w:t>
      </w:r>
      <w:r w:rsidRPr="00557CAD">
        <w:rPr>
          <w:rFonts w:ascii="Red Hat Text" w:hAnsi="Red Hat Text" w:cs="Arial"/>
          <w:sz w:val="22"/>
          <w:szCs w:val="22"/>
          <w:lang w:val="en-CA"/>
        </w:rPr>
        <w:t>. The Parkin Offset dyke of the Sudbury Structure has been traced to within a short distance of the western edge of the property. Smaller offset dykes have also been identified on the south side of the Parkin property by OGS mapping.</w:t>
      </w:r>
    </w:p>
    <w:p w14:paraId="2DED559F" w14:textId="77777777" w:rsidR="00557CAD" w:rsidRPr="00557CAD" w:rsidRDefault="00557CAD" w:rsidP="00557CAD">
      <w:pPr>
        <w:spacing w:after="160" w:line="264" w:lineRule="auto"/>
        <w:rPr>
          <w:rFonts w:ascii="Red Hat Text" w:hAnsi="Red Hat Text" w:cs="Arial"/>
          <w:sz w:val="22"/>
          <w:szCs w:val="22"/>
          <w:lang w:val="en-CA"/>
        </w:rPr>
      </w:pPr>
      <w:r w:rsidRPr="00557CAD">
        <w:rPr>
          <w:rFonts w:ascii="Red Hat Text" w:hAnsi="Red Hat Text" w:cs="Arial"/>
          <w:sz w:val="22"/>
          <w:szCs w:val="22"/>
          <w:lang w:val="en-CA"/>
        </w:rPr>
        <w:t xml:space="preserve">There are five sites of gold mineralization in till along the Vermillion River defined by historical reverse circulation drilling and sampling over an area that suggests the potential for placer gold mineralization. A 2015 overburden hole program managed by Overburden Drilling Management </w:t>
      </w:r>
      <w:r w:rsidRPr="00557CAD">
        <w:rPr>
          <w:rFonts w:ascii="Red Hat Text" w:hAnsi="Red Hat Text" w:cs="Arial"/>
          <w:sz w:val="22"/>
          <w:szCs w:val="22"/>
          <w:lang w:val="en-CA"/>
        </w:rPr>
        <w:lastRenderedPageBreak/>
        <w:t>returned nine samples exceeding 10-grain anomalies with a sample from hole 20 yielding 225 grains or a calculated Au value of 6,658 ppb</w:t>
      </w:r>
      <w:r w:rsidRPr="00860468">
        <w:rPr>
          <w:rFonts w:ascii="Red Hat Text" w:hAnsi="Red Hat Text" w:cs="Arial"/>
          <w:sz w:val="22"/>
          <w:szCs w:val="22"/>
          <w:vertAlign w:val="superscript"/>
          <w:lang w:val="en-CA"/>
        </w:rPr>
        <w:t>8</w:t>
      </w:r>
      <w:r w:rsidRPr="00557CAD">
        <w:rPr>
          <w:rFonts w:ascii="Red Hat Text" w:hAnsi="Red Hat Text" w:cs="Arial"/>
          <w:sz w:val="22"/>
          <w:szCs w:val="22"/>
          <w:lang w:val="en-CA"/>
        </w:rPr>
        <w:t>. Approximately 2 km to the north, a 2011 diamond drill hole BC-11-002 intersected 2.27 g/t Au over 1.0 m within a zone that averaged 1.0 g/t Au over 8.9 m</w:t>
      </w:r>
      <w:r w:rsidRPr="00860468">
        <w:rPr>
          <w:rFonts w:ascii="Red Hat Text" w:hAnsi="Red Hat Text" w:cs="Arial"/>
          <w:sz w:val="22"/>
          <w:szCs w:val="22"/>
          <w:vertAlign w:val="superscript"/>
          <w:lang w:val="en-CA"/>
        </w:rPr>
        <w:t>9</w:t>
      </w:r>
      <w:r w:rsidRPr="00557CAD">
        <w:rPr>
          <w:rFonts w:ascii="Red Hat Text" w:hAnsi="Red Hat Text" w:cs="Arial"/>
          <w:sz w:val="22"/>
          <w:szCs w:val="22"/>
          <w:lang w:val="en-CA"/>
        </w:rPr>
        <w:t>. The Vermilion River follows the major northwest-trending Milnet Fault, and in part bounds the western side of the Benny Greenstone Belt.</w:t>
      </w:r>
    </w:p>
    <w:p w14:paraId="428B9114" w14:textId="37F7371B" w:rsidR="000B529A" w:rsidRDefault="000B529A" w:rsidP="006C1702">
      <w:pPr>
        <w:spacing w:before="240"/>
        <w:rPr>
          <w:rFonts w:ascii="Red Hat Text" w:hAnsi="Red Hat Text" w:cs="Arial"/>
          <w:sz w:val="22"/>
          <w:szCs w:val="22"/>
          <w:lang w:val="en-CA"/>
        </w:rPr>
      </w:pPr>
      <w:r>
        <w:rPr>
          <w:rFonts w:ascii="Red Hat Text" w:hAnsi="Red Hat Text" w:cs="Arial"/>
          <w:sz w:val="22"/>
          <w:szCs w:val="22"/>
          <w:lang w:val="en-CA"/>
        </w:rPr>
        <w:t>To earn a 100% interest in the project Adelphi will make cumulative payments</w:t>
      </w:r>
      <w:r w:rsidR="00BA5B0D">
        <w:rPr>
          <w:rFonts w:ascii="Red Hat Text" w:hAnsi="Red Hat Text" w:cs="Arial"/>
          <w:sz w:val="22"/>
          <w:szCs w:val="22"/>
          <w:lang w:val="en-CA"/>
        </w:rPr>
        <w:t xml:space="preserve"> over a </w:t>
      </w:r>
      <w:r w:rsidR="00F74394">
        <w:rPr>
          <w:rFonts w:ascii="Red Hat Text" w:hAnsi="Red Hat Text" w:cs="Arial"/>
          <w:sz w:val="22"/>
          <w:szCs w:val="22"/>
          <w:lang w:val="en-CA"/>
        </w:rPr>
        <w:t>3-year</w:t>
      </w:r>
      <w:r w:rsidR="00BA5B0D">
        <w:rPr>
          <w:rFonts w:ascii="Red Hat Text" w:hAnsi="Red Hat Text" w:cs="Arial"/>
          <w:sz w:val="22"/>
          <w:szCs w:val="22"/>
          <w:lang w:val="en-CA"/>
        </w:rPr>
        <w:t xml:space="preserve"> period, including</w:t>
      </w:r>
      <w:r>
        <w:rPr>
          <w:rFonts w:ascii="Red Hat Text" w:hAnsi="Red Hat Text" w:cs="Arial"/>
          <w:sz w:val="22"/>
          <w:szCs w:val="22"/>
          <w:lang w:val="en-CA"/>
        </w:rPr>
        <w:t xml:space="preserve"> $710,000 cash</w:t>
      </w:r>
      <w:r w:rsidR="00BA5B0D">
        <w:rPr>
          <w:rFonts w:ascii="Red Hat Text" w:hAnsi="Red Hat Text" w:cs="Arial"/>
          <w:sz w:val="22"/>
          <w:szCs w:val="22"/>
          <w:lang w:val="en-CA"/>
        </w:rPr>
        <w:t xml:space="preserve"> and</w:t>
      </w:r>
      <w:r>
        <w:rPr>
          <w:rFonts w:ascii="Red Hat Text" w:hAnsi="Red Hat Text" w:cs="Arial"/>
          <w:sz w:val="22"/>
          <w:szCs w:val="22"/>
          <w:lang w:val="en-CA"/>
        </w:rPr>
        <w:t xml:space="preserve"> 1,450,000 common shares</w:t>
      </w:r>
      <w:r w:rsidR="00BA5B0D">
        <w:rPr>
          <w:rFonts w:ascii="Red Hat Text" w:hAnsi="Red Hat Text" w:cs="Arial"/>
          <w:sz w:val="22"/>
          <w:szCs w:val="22"/>
          <w:lang w:val="en-CA"/>
        </w:rPr>
        <w:t>.  Over the same time period, Adelphi will</w:t>
      </w:r>
      <w:r>
        <w:rPr>
          <w:rFonts w:ascii="Red Hat Text" w:hAnsi="Red Hat Text" w:cs="Arial"/>
          <w:sz w:val="22"/>
          <w:szCs w:val="22"/>
          <w:lang w:val="en-CA"/>
        </w:rPr>
        <w:t xml:space="preserve"> </w:t>
      </w:r>
      <w:r w:rsidR="00BA5B0D">
        <w:rPr>
          <w:rFonts w:ascii="Red Hat Text" w:hAnsi="Red Hat Text" w:cs="Arial"/>
          <w:sz w:val="22"/>
          <w:szCs w:val="22"/>
          <w:lang w:val="en-CA"/>
        </w:rPr>
        <w:t>incur</w:t>
      </w:r>
      <w:r w:rsidR="006C1702">
        <w:rPr>
          <w:rFonts w:ascii="Red Hat Text" w:hAnsi="Red Hat Text" w:cs="Arial"/>
          <w:sz w:val="22"/>
          <w:szCs w:val="22"/>
          <w:lang w:val="en-CA"/>
        </w:rPr>
        <w:t xml:space="preserve"> e</w:t>
      </w:r>
      <w:r>
        <w:rPr>
          <w:rFonts w:ascii="Red Hat Text" w:hAnsi="Red Hat Text" w:cs="Arial"/>
          <w:sz w:val="22"/>
          <w:szCs w:val="22"/>
          <w:lang w:val="en-CA"/>
        </w:rPr>
        <w:t>xpenditures of $1,050,000.</w:t>
      </w:r>
      <w:r w:rsidR="006C1702">
        <w:rPr>
          <w:rFonts w:ascii="Red Hat Text" w:hAnsi="Red Hat Text" w:cs="Arial"/>
          <w:sz w:val="22"/>
          <w:szCs w:val="22"/>
          <w:lang w:val="en-CA"/>
        </w:rPr>
        <w:t xml:space="preserve"> An NSR of 2.5% will be granted to the vendor of which the Company can purchase back 1% at anytime for $1.5 million.</w:t>
      </w:r>
    </w:p>
    <w:p w14:paraId="22DC1CEF" w14:textId="4435F40C" w:rsidR="000B529A" w:rsidRPr="006C3B4E" w:rsidRDefault="000B529A" w:rsidP="006C1702">
      <w:pPr>
        <w:spacing w:before="240"/>
        <w:rPr>
          <w:rFonts w:ascii="Red Hat Text" w:hAnsi="Red Hat Text"/>
          <w:bCs/>
          <w:color w:val="000000" w:themeColor="text1"/>
        </w:rPr>
      </w:pPr>
      <w:r>
        <w:rPr>
          <w:rFonts w:ascii="Red Hat Text" w:hAnsi="Red Hat Text" w:cs="Arial"/>
          <w:sz w:val="22"/>
          <w:szCs w:val="22"/>
          <w:lang w:val="en-CA"/>
        </w:rPr>
        <w:t xml:space="preserve">The Company further announces </w:t>
      </w:r>
      <w:r w:rsidRPr="006C3B4E">
        <w:rPr>
          <w:rFonts w:ascii="Red Hat Text" w:hAnsi="Red Hat Text"/>
          <w:bCs/>
          <w:color w:val="000000" w:themeColor="text1"/>
        </w:rPr>
        <w:t xml:space="preserve">that it has arranged a non-brokered private placement of </w:t>
      </w:r>
      <w:r>
        <w:rPr>
          <w:rFonts w:ascii="Red Hat Text" w:hAnsi="Red Hat Text"/>
          <w:bCs/>
          <w:color w:val="000000" w:themeColor="text1"/>
        </w:rPr>
        <w:t>5</w:t>
      </w:r>
      <w:r w:rsidRPr="006C3B4E">
        <w:rPr>
          <w:rFonts w:ascii="Red Hat Text" w:hAnsi="Red Hat Text"/>
          <w:bCs/>
          <w:color w:val="000000" w:themeColor="text1"/>
        </w:rPr>
        <w:t xml:space="preserve"> million units ("Units") at a price of $0.</w:t>
      </w:r>
      <w:r>
        <w:rPr>
          <w:rFonts w:ascii="Red Hat Text" w:hAnsi="Red Hat Text"/>
          <w:bCs/>
          <w:color w:val="000000" w:themeColor="text1"/>
        </w:rPr>
        <w:t>10</w:t>
      </w:r>
      <w:r w:rsidRPr="006C3B4E">
        <w:rPr>
          <w:rFonts w:ascii="Red Hat Text" w:hAnsi="Red Hat Text"/>
          <w:bCs/>
          <w:color w:val="000000" w:themeColor="text1"/>
        </w:rPr>
        <w:t xml:space="preserve"> per Unit for aggregate gross proceeds of $</w:t>
      </w:r>
      <w:r>
        <w:rPr>
          <w:rFonts w:ascii="Red Hat Text" w:hAnsi="Red Hat Text"/>
          <w:bCs/>
          <w:color w:val="000000" w:themeColor="text1"/>
        </w:rPr>
        <w:t>50</w:t>
      </w:r>
      <w:r w:rsidRPr="006C3B4E">
        <w:rPr>
          <w:rFonts w:ascii="Red Hat Text" w:hAnsi="Red Hat Text"/>
          <w:bCs/>
          <w:color w:val="000000" w:themeColor="text1"/>
        </w:rPr>
        <w:t>0,000</w:t>
      </w:r>
      <w:r w:rsidR="006C1702">
        <w:rPr>
          <w:rFonts w:ascii="Red Hat Text" w:hAnsi="Red Hat Text"/>
          <w:bCs/>
          <w:color w:val="000000" w:themeColor="text1"/>
        </w:rPr>
        <w:t xml:space="preserve"> </w:t>
      </w:r>
      <w:r w:rsidRPr="006C3B4E">
        <w:rPr>
          <w:rFonts w:ascii="Red Hat Text" w:hAnsi="Red Hat Text"/>
          <w:bCs/>
          <w:color w:val="000000" w:themeColor="text1"/>
        </w:rPr>
        <w:t xml:space="preserve">(the "Offering"). Each Unit will be comprised of one common share ("Share") and one </w:t>
      </w:r>
      <w:r>
        <w:rPr>
          <w:rFonts w:ascii="Red Hat Text" w:hAnsi="Red Hat Text"/>
          <w:bCs/>
          <w:color w:val="000000" w:themeColor="text1"/>
        </w:rPr>
        <w:t xml:space="preserve">half </w:t>
      </w:r>
      <w:r w:rsidRPr="006C3B4E">
        <w:rPr>
          <w:rFonts w:ascii="Red Hat Text" w:hAnsi="Red Hat Text"/>
          <w:bCs/>
          <w:color w:val="000000" w:themeColor="text1"/>
        </w:rPr>
        <w:t xml:space="preserve">transferable Share purchase warrant of the Company ("Warrant"). Each </w:t>
      </w:r>
      <w:r>
        <w:rPr>
          <w:rFonts w:ascii="Red Hat Text" w:hAnsi="Red Hat Text"/>
          <w:bCs/>
          <w:color w:val="000000" w:themeColor="text1"/>
        </w:rPr>
        <w:t xml:space="preserve">whole </w:t>
      </w:r>
      <w:r w:rsidRPr="006C3B4E">
        <w:rPr>
          <w:rFonts w:ascii="Red Hat Text" w:hAnsi="Red Hat Text"/>
          <w:bCs/>
          <w:color w:val="000000" w:themeColor="text1"/>
        </w:rPr>
        <w:t xml:space="preserve">Warrant will entitle the Subscriber to purchase one Warrant Share for a </w:t>
      </w:r>
      <w:r>
        <w:rPr>
          <w:rFonts w:ascii="Red Hat Text" w:hAnsi="Red Hat Text"/>
          <w:bCs/>
          <w:color w:val="000000" w:themeColor="text1"/>
        </w:rPr>
        <w:t>24</w:t>
      </w:r>
      <w:r w:rsidRPr="006C3B4E">
        <w:rPr>
          <w:rFonts w:ascii="Red Hat Text" w:hAnsi="Red Hat Text"/>
          <w:bCs/>
          <w:color w:val="000000" w:themeColor="text1"/>
        </w:rPr>
        <w:t>-month period after the Closing Date at an exercise price of $0.1</w:t>
      </w:r>
      <w:r>
        <w:rPr>
          <w:rFonts w:ascii="Red Hat Text" w:hAnsi="Red Hat Text"/>
          <w:bCs/>
          <w:color w:val="000000" w:themeColor="text1"/>
        </w:rPr>
        <w:t>5</w:t>
      </w:r>
      <w:r w:rsidRPr="006C3B4E">
        <w:rPr>
          <w:rFonts w:ascii="Red Hat Text" w:hAnsi="Red Hat Text"/>
          <w:bCs/>
          <w:color w:val="000000" w:themeColor="text1"/>
        </w:rPr>
        <w:t xml:space="preserve"> per share. </w:t>
      </w:r>
      <w:r w:rsidR="00B27B75" w:rsidRPr="00B27B75">
        <w:rPr>
          <w:rFonts w:ascii="Red Hat Text" w:hAnsi="Red Hat Text"/>
          <w:bCs/>
          <w:color w:val="000000" w:themeColor="text1"/>
        </w:rPr>
        <w:t>Net proceeds of the Financing will be used to advance the Corporation's mineral assets, potential acquisitions, and for general working capital purposes.</w:t>
      </w:r>
    </w:p>
    <w:p w14:paraId="714ECFFE" w14:textId="4456E08D" w:rsidR="000B529A" w:rsidRPr="006C3B4E" w:rsidRDefault="000B529A" w:rsidP="000B529A">
      <w:pPr>
        <w:spacing w:before="240"/>
        <w:jc w:val="both"/>
        <w:rPr>
          <w:rFonts w:ascii="Red Hat Text" w:hAnsi="Red Hat Text"/>
          <w:bCs/>
          <w:color w:val="000000" w:themeColor="text1"/>
        </w:rPr>
      </w:pPr>
      <w:r w:rsidRPr="006C3B4E">
        <w:rPr>
          <w:rFonts w:ascii="Red Hat Text" w:hAnsi="Red Hat Text"/>
          <w:bCs/>
          <w:color w:val="000000" w:themeColor="text1"/>
        </w:rPr>
        <w:t xml:space="preserve">Shares issued pursuant to the Financing </w:t>
      </w:r>
      <w:r w:rsidR="00BA5B0D">
        <w:rPr>
          <w:rFonts w:ascii="Red Hat Text" w:hAnsi="Red Hat Text"/>
          <w:bCs/>
          <w:color w:val="000000" w:themeColor="text1"/>
        </w:rPr>
        <w:t xml:space="preserve">and under the option agreement </w:t>
      </w:r>
      <w:r w:rsidRPr="006C3B4E">
        <w:rPr>
          <w:rFonts w:ascii="Red Hat Text" w:hAnsi="Red Hat Text"/>
          <w:bCs/>
          <w:color w:val="000000" w:themeColor="text1"/>
        </w:rPr>
        <w:t>will be subject to a four-month hold period according to applicable securities laws of Canada.</w:t>
      </w:r>
    </w:p>
    <w:p w14:paraId="03ED0C98" w14:textId="77777777" w:rsidR="0094033F" w:rsidRDefault="000B529A" w:rsidP="0094033F">
      <w:pPr>
        <w:spacing w:before="240"/>
        <w:jc w:val="both"/>
        <w:rPr>
          <w:rFonts w:ascii="Red Hat Text" w:hAnsi="Red Hat Text"/>
          <w:bCs/>
          <w:color w:val="000000" w:themeColor="text1"/>
        </w:rPr>
      </w:pPr>
      <w:r w:rsidRPr="006C3B4E">
        <w:rPr>
          <w:rFonts w:ascii="Red Hat Text" w:hAnsi="Red Hat Text"/>
          <w:bCs/>
          <w:color w:val="000000" w:themeColor="text1"/>
        </w:rPr>
        <w:t>Finders'</w:t>
      </w:r>
      <w:r>
        <w:rPr>
          <w:rFonts w:ascii="Red Hat Text" w:hAnsi="Red Hat Text"/>
          <w:bCs/>
          <w:color w:val="000000" w:themeColor="text1"/>
        </w:rPr>
        <w:t xml:space="preserve"> fees</w:t>
      </w:r>
      <w:r w:rsidRPr="006C3B4E">
        <w:rPr>
          <w:rFonts w:ascii="Red Hat Text" w:hAnsi="Red Hat Text"/>
          <w:bCs/>
          <w:color w:val="000000" w:themeColor="text1"/>
        </w:rPr>
        <w:t xml:space="preserve"> </w:t>
      </w:r>
      <w:r>
        <w:rPr>
          <w:rFonts w:ascii="Red Hat Text" w:hAnsi="Red Hat Text"/>
          <w:bCs/>
          <w:color w:val="000000" w:themeColor="text1"/>
        </w:rPr>
        <w:t>may</w:t>
      </w:r>
      <w:r w:rsidRPr="006C3B4E">
        <w:rPr>
          <w:rFonts w:ascii="Red Hat Text" w:hAnsi="Red Hat Text"/>
          <w:bCs/>
          <w:color w:val="000000" w:themeColor="text1"/>
        </w:rPr>
        <w:t xml:space="preserve"> be payable on the private placement, subject to the policies of the Canadian Securities Exchange.</w:t>
      </w:r>
    </w:p>
    <w:p w14:paraId="30167A58" w14:textId="5E41231E" w:rsidR="00557CAD" w:rsidRPr="00A46E8C" w:rsidRDefault="00557CAD" w:rsidP="0094033F">
      <w:pPr>
        <w:spacing w:before="240"/>
        <w:jc w:val="both"/>
        <w:rPr>
          <w:rFonts w:ascii="Red Hat Text" w:hAnsi="Red Hat Text" w:cs="Arial"/>
          <w:b/>
          <w:bCs/>
          <w:sz w:val="22"/>
          <w:szCs w:val="22"/>
          <w:lang w:val="en-CA"/>
        </w:rPr>
      </w:pPr>
      <w:r w:rsidRPr="00A46E8C">
        <w:rPr>
          <w:rFonts w:ascii="Red Hat Text" w:hAnsi="Red Hat Text" w:cs="Arial"/>
          <w:b/>
          <w:bCs/>
          <w:sz w:val="22"/>
          <w:szCs w:val="22"/>
          <w:lang w:val="en-CA"/>
        </w:rPr>
        <w:t xml:space="preserve">Qualified Person </w:t>
      </w:r>
    </w:p>
    <w:p w14:paraId="62BEC615" w14:textId="69604B79" w:rsidR="007C59FC" w:rsidRPr="00557CAD" w:rsidRDefault="00557CAD" w:rsidP="00557CAD">
      <w:pPr>
        <w:spacing w:after="160" w:line="264" w:lineRule="auto"/>
        <w:rPr>
          <w:rFonts w:ascii="Red Hat Text" w:hAnsi="Red Hat Text"/>
          <w:sz w:val="22"/>
          <w:szCs w:val="22"/>
          <w:lang w:val="en-CA"/>
        </w:rPr>
      </w:pPr>
      <w:r w:rsidRPr="00557CAD">
        <w:rPr>
          <w:rFonts w:ascii="Red Hat Text" w:hAnsi="Red Hat Text" w:cs="Arial"/>
          <w:sz w:val="22"/>
          <w:szCs w:val="22"/>
          <w:lang w:val="en-CA"/>
        </w:rPr>
        <w:t>The technical elements of this press release have been approved by Mr. Thomas Hart, P.Geo. (PGO), a Qualified Person (QP) and Independent Consultant under National Instrument 43-101. The QP has visited the Parkin claim group but has not yet visited the River North or Fraleck groups.</w:t>
      </w:r>
    </w:p>
    <w:p w14:paraId="33BFC89C" w14:textId="75268B66" w:rsidR="000B6DD3" w:rsidRPr="00557CAD" w:rsidRDefault="000B6DD3" w:rsidP="000B6DD3">
      <w:pPr>
        <w:spacing w:after="160" w:line="264" w:lineRule="auto"/>
        <w:rPr>
          <w:rFonts w:ascii="Red Hat Text" w:hAnsi="Red Hat Text"/>
          <w:b/>
          <w:bCs/>
          <w:sz w:val="22"/>
          <w:szCs w:val="22"/>
          <w:lang w:val="en-CA"/>
        </w:rPr>
      </w:pPr>
      <w:r w:rsidRPr="00557CAD">
        <w:rPr>
          <w:rFonts w:ascii="Red Hat Text" w:hAnsi="Red Hat Text"/>
          <w:b/>
          <w:bCs/>
          <w:sz w:val="22"/>
          <w:szCs w:val="22"/>
          <w:lang w:val="en-CA"/>
        </w:rPr>
        <w:t>About Adelphi Metals</w:t>
      </w:r>
    </w:p>
    <w:p w14:paraId="6D781B64" w14:textId="05120985" w:rsidR="000B6DD3" w:rsidRPr="00557CAD" w:rsidRDefault="000B6DD3" w:rsidP="002B61EF">
      <w:pPr>
        <w:spacing w:after="160" w:line="264" w:lineRule="auto"/>
        <w:rPr>
          <w:rFonts w:ascii="Red Hat Text" w:hAnsi="Red Hat Text"/>
          <w:sz w:val="22"/>
          <w:szCs w:val="22"/>
          <w:lang w:val="en-CA"/>
        </w:rPr>
      </w:pPr>
      <w:r w:rsidRPr="00557CAD">
        <w:rPr>
          <w:rFonts w:ascii="Red Hat Text" w:hAnsi="Red Hat Text"/>
          <w:sz w:val="22"/>
          <w:szCs w:val="22"/>
          <w:lang w:val="en-CA"/>
        </w:rPr>
        <w:t>Adelphi Metals Inc. is engaged in the business of mineral exploration and the acquisition of mineral property assets in Canada. Its objective is to locate and develop economic precious and base metal properties of merit and to conduct its exploration program on the Triple R property.</w:t>
      </w:r>
    </w:p>
    <w:p w14:paraId="749A0FDD" w14:textId="6867BC5A" w:rsidR="000B6DD3" w:rsidRPr="00557CAD" w:rsidRDefault="000B6DD3" w:rsidP="000B6DD3">
      <w:pPr>
        <w:spacing w:after="160" w:line="264" w:lineRule="auto"/>
        <w:rPr>
          <w:rFonts w:ascii="Red Hat Text" w:hAnsi="Red Hat Text"/>
          <w:sz w:val="22"/>
          <w:szCs w:val="22"/>
          <w:lang w:val="en-CA"/>
        </w:rPr>
      </w:pPr>
      <w:r w:rsidRPr="00557CAD">
        <w:rPr>
          <w:rFonts w:ascii="Red Hat Text" w:hAnsi="Red Hat Text"/>
          <w:b/>
          <w:bCs/>
          <w:sz w:val="22"/>
          <w:szCs w:val="22"/>
          <w:lang w:val="en-CA"/>
        </w:rPr>
        <w:t>ON BEHALF OF THE BOARD</w:t>
      </w:r>
      <w:r w:rsidRPr="00557CAD">
        <w:rPr>
          <w:rFonts w:ascii="Red Hat Text" w:hAnsi="Red Hat Text"/>
          <w:sz w:val="22"/>
          <w:szCs w:val="22"/>
          <w:lang w:val="en-CA"/>
        </w:rPr>
        <w:br/>
        <w:t>“Mike England”</w:t>
      </w:r>
      <w:r w:rsidRPr="00557CAD">
        <w:rPr>
          <w:rFonts w:ascii="Red Hat Text" w:hAnsi="Red Hat Text"/>
          <w:sz w:val="22"/>
          <w:szCs w:val="22"/>
          <w:lang w:val="en-CA"/>
        </w:rPr>
        <w:br/>
        <w:t>Mike England, CEO &amp; Director</w:t>
      </w:r>
    </w:p>
    <w:p w14:paraId="3BB9C17A" w14:textId="35BF886D" w:rsidR="000B6DD3" w:rsidRPr="00557CAD" w:rsidRDefault="000B6DD3" w:rsidP="000B6DD3">
      <w:pPr>
        <w:spacing w:after="160" w:line="264" w:lineRule="auto"/>
        <w:rPr>
          <w:rFonts w:ascii="Red Hat Text" w:hAnsi="Red Hat Text"/>
          <w:sz w:val="22"/>
          <w:szCs w:val="22"/>
          <w:lang w:val="en-CA"/>
        </w:rPr>
      </w:pPr>
      <w:r w:rsidRPr="00557CAD">
        <w:rPr>
          <w:rFonts w:ascii="Red Hat Text" w:hAnsi="Red Hat Text"/>
          <w:b/>
          <w:bCs/>
          <w:sz w:val="22"/>
          <w:szCs w:val="22"/>
          <w:lang w:val="en-CA"/>
        </w:rPr>
        <w:lastRenderedPageBreak/>
        <w:t>FOR FURTHER INFORMATION PLEASE CONTACT:</w:t>
      </w:r>
      <w:r w:rsidRPr="00557CAD">
        <w:rPr>
          <w:rFonts w:ascii="Red Hat Text" w:hAnsi="Red Hat Text"/>
          <w:sz w:val="22"/>
          <w:szCs w:val="22"/>
          <w:lang w:val="en-CA"/>
        </w:rPr>
        <w:t xml:space="preserve"> </w:t>
      </w:r>
      <w:r w:rsidRPr="00557CAD">
        <w:rPr>
          <w:rFonts w:ascii="Red Hat Text" w:hAnsi="Red Hat Text"/>
          <w:sz w:val="22"/>
          <w:szCs w:val="22"/>
          <w:lang w:val="en-CA"/>
        </w:rPr>
        <w:br/>
        <w:t>Telephone: 1-604-683-3995</w:t>
      </w:r>
      <w:r w:rsidRPr="00557CAD">
        <w:rPr>
          <w:rFonts w:ascii="Red Hat Text" w:hAnsi="Red Hat Text"/>
          <w:sz w:val="22"/>
          <w:szCs w:val="22"/>
          <w:lang w:val="en-CA"/>
        </w:rPr>
        <w:br/>
        <w:t>Email: info@adelphimetals.com</w:t>
      </w:r>
    </w:p>
    <w:p w14:paraId="403C7A4B" w14:textId="77777777" w:rsidR="009D3DD8" w:rsidRPr="00557CAD" w:rsidRDefault="009D3DD8" w:rsidP="000B6DD3">
      <w:pPr>
        <w:spacing w:after="160" w:line="264" w:lineRule="auto"/>
        <w:rPr>
          <w:rFonts w:ascii="Red Hat Text" w:hAnsi="Red Hat Text"/>
          <w:i/>
          <w:iCs/>
          <w:sz w:val="22"/>
          <w:szCs w:val="22"/>
          <w:lang w:val="en-CA"/>
        </w:rPr>
      </w:pPr>
      <w:r w:rsidRPr="00557CAD">
        <w:rPr>
          <w:rFonts w:ascii="Red Hat Text" w:hAnsi="Red Hat Text"/>
          <w:i/>
          <w:iCs/>
          <w:sz w:val="22"/>
          <w:szCs w:val="22"/>
          <w:lang w:val="en-CA"/>
        </w:rPr>
        <w:t>Neither the Canadian Securities Exchange nor its Regulation Services Provider accepts responsibility for the adequacy or accuracy of this release.</w:t>
      </w:r>
    </w:p>
    <w:p w14:paraId="6FC61E1E" w14:textId="42477611" w:rsidR="009D3DD8" w:rsidRPr="00557CAD" w:rsidRDefault="009D3DD8" w:rsidP="009D3DD8">
      <w:pPr>
        <w:spacing w:after="160" w:line="264" w:lineRule="auto"/>
        <w:rPr>
          <w:rFonts w:ascii="Red Hat Text" w:hAnsi="Red Hat Text"/>
          <w:i/>
          <w:iCs/>
          <w:sz w:val="22"/>
          <w:szCs w:val="22"/>
          <w:lang w:val="en-CA"/>
        </w:rPr>
      </w:pPr>
      <w:r w:rsidRPr="00557CAD">
        <w:rPr>
          <w:rFonts w:ascii="Red Hat Text" w:hAnsi="Red Hat Text"/>
          <w:i/>
          <w:iCs/>
          <w:sz w:val="22"/>
          <w:szCs w:val="22"/>
          <w:lang w:val="en-CA"/>
        </w:rPr>
        <w:t>This news release includes certain “forward-looking statements” within the meaning of applicable Canadian securities legislation. Forward-looking statements relate to future events or performance and reflect management’s expectations at the time of this release. Such statements include, but are not limited to, anticipated exploration programs, results of exploration activities, the ability to obtain necessary permits and approvals, the availability of financing, and future business plans. Forward-looking statements are often identified by words such as “expects,” “plans,” “anticipates,” “believes,” “intends,” “estimates,” “may,” “could,” “would,” “might,” or “will.”</w:t>
      </w:r>
    </w:p>
    <w:p w14:paraId="6CA79B62" w14:textId="13F154EB" w:rsidR="009D3DD8" w:rsidRPr="00557CAD" w:rsidRDefault="009D3DD8" w:rsidP="009D3DD8">
      <w:pPr>
        <w:spacing w:after="160" w:line="264" w:lineRule="auto"/>
        <w:rPr>
          <w:rFonts w:ascii="Red Hat Text" w:hAnsi="Red Hat Text"/>
          <w:i/>
          <w:iCs/>
          <w:sz w:val="22"/>
          <w:szCs w:val="22"/>
          <w:lang w:val="en-CA"/>
        </w:rPr>
      </w:pPr>
      <w:r w:rsidRPr="00557CAD">
        <w:rPr>
          <w:rFonts w:ascii="Red Hat Text" w:hAnsi="Red Hat Text"/>
          <w:i/>
          <w:iCs/>
          <w:sz w:val="22"/>
          <w:szCs w:val="22"/>
          <w:lang w:val="en-CA"/>
        </w:rPr>
        <w:t>These statements are based on a number of assumptions, including the availability of financing on reasonable terms, the receipt of necessary regulatory approvals, and sustained demand for precious and base metals. Forward-looking statements are subject to known and unknown risks and uncertainties that may cause actual results to differ materially from those expressed or implied, including risks related to exploration, development, financing, permitting, changes in laws and regulations, operating history, title, environmental matters, pandemics, and other risks disclosed in the Company’s filings with Canadian securities regulators, available at www.sedarplus.ca.</w:t>
      </w:r>
    </w:p>
    <w:p w14:paraId="41A123D6" w14:textId="7500FF1A" w:rsidR="004436A5" w:rsidRDefault="009D3DD8" w:rsidP="009D3DD8">
      <w:pPr>
        <w:spacing w:after="160" w:line="264" w:lineRule="auto"/>
        <w:rPr>
          <w:rFonts w:ascii="Red Hat Text" w:hAnsi="Red Hat Text"/>
          <w:i/>
          <w:iCs/>
          <w:sz w:val="22"/>
          <w:szCs w:val="22"/>
          <w:lang w:val="en-CA"/>
        </w:rPr>
      </w:pPr>
      <w:r w:rsidRPr="00557CAD">
        <w:rPr>
          <w:rFonts w:ascii="Red Hat Text" w:hAnsi="Red Hat Text"/>
          <w:i/>
          <w:iCs/>
          <w:sz w:val="22"/>
          <w:szCs w:val="22"/>
          <w:lang w:val="en-CA"/>
        </w:rPr>
        <w:t>Readers are cautioned not to place undue reliance on forward-looking statements. The Company undertakes no obligation to update or revise any forward-looking statements except as required by law.</w:t>
      </w:r>
    </w:p>
    <w:p w14:paraId="685C09C6" w14:textId="77777777" w:rsidR="0094033F" w:rsidRPr="0094033F" w:rsidRDefault="0094033F" w:rsidP="0094033F">
      <w:pPr>
        <w:spacing w:after="160"/>
        <w:rPr>
          <w:rFonts w:ascii="Red Hat Text" w:hAnsi="Red Hat Text" w:cs="Arial"/>
          <w:sz w:val="18"/>
          <w:szCs w:val="18"/>
          <w:lang w:val="en-CA"/>
        </w:rPr>
      </w:pPr>
      <w:r w:rsidRPr="0094033F">
        <w:rPr>
          <w:rFonts w:ascii="Red Hat Text" w:hAnsi="Red Hat Text" w:cs="Arial"/>
          <w:sz w:val="18"/>
          <w:szCs w:val="18"/>
          <w:lang w:val="en-CA"/>
        </w:rPr>
        <w:t>References</w:t>
      </w:r>
    </w:p>
    <w:p w14:paraId="2DEFDD81" w14:textId="77777777" w:rsidR="0094033F" w:rsidRPr="0094033F" w:rsidRDefault="0094033F" w:rsidP="0094033F">
      <w:pPr>
        <w:spacing w:after="160"/>
        <w:rPr>
          <w:rFonts w:ascii="Red Hat Text" w:hAnsi="Red Hat Text" w:cs="Arial"/>
          <w:sz w:val="18"/>
          <w:szCs w:val="18"/>
          <w:lang w:val="en-CA"/>
        </w:rPr>
      </w:pPr>
      <w:r w:rsidRPr="0094033F">
        <w:rPr>
          <w:rFonts w:ascii="Red Hat Text" w:hAnsi="Red Hat Text" w:cs="Arial"/>
          <w:sz w:val="18"/>
          <w:szCs w:val="18"/>
          <w:lang w:val="en-CA"/>
        </w:rPr>
        <w:t>1: Ontario Ministry Of Energy and Mines assessment report 41I15SW0039</w:t>
      </w:r>
    </w:p>
    <w:p w14:paraId="661158E8" w14:textId="77777777" w:rsidR="0094033F" w:rsidRPr="0094033F" w:rsidRDefault="0094033F" w:rsidP="0094033F">
      <w:pPr>
        <w:spacing w:after="160"/>
        <w:rPr>
          <w:rFonts w:ascii="Red Hat Text" w:hAnsi="Red Hat Text" w:cs="Arial"/>
          <w:sz w:val="18"/>
          <w:szCs w:val="18"/>
          <w:lang w:val="en-CA"/>
        </w:rPr>
      </w:pPr>
      <w:r w:rsidRPr="0094033F">
        <w:rPr>
          <w:rFonts w:ascii="Red Hat Text" w:hAnsi="Red Hat Text" w:cs="Arial"/>
          <w:sz w:val="18"/>
          <w:szCs w:val="18"/>
          <w:lang w:val="en-CA"/>
        </w:rPr>
        <w:t>2: Ontario Ministry Of Energy and Mines assessment report 20000019503</w:t>
      </w:r>
    </w:p>
    <w:p w14:paraId="428C9B37" w14:textId="77777777" w:rsidR="0094033F" w:rsidRPr="0094033F" w:rsidRDefault="0094033F" w:rsidP="0094033F">
      <w:pPr>
        <w:spacing w:after="160"/>
        <w:rPr>
          <w:rFonts w:ascii="Red Hat Text" w:hAnsi="Red Hat Text" w:cs="Arial"/>
          <w:sz w:val="18"/>
          <w:szCs w:val="18"/>
          <w:lang w:val="en-CA"/>
        </w:rPr>
      </w:pPr>
      <w:r w:rsidRPr="0094033F">
        <w:rPr>
          <w:rFonts w:ascii="Red Hat Text" w:hAnsi="Red Hat Text" w:cs="Arial"/>
          <w:sz w:val="18"/>
          <w:szCs w:val="18"/>
          <w:lang w:val="en-CA"/>
        </w:rPr>
        <w:t>3: Ontario Ministry Of Energy and Mines assessment report 41I15SW0034</w:t>
      </w:r>
    </w:p>
    <w:p w14:paraId="272B6C24" w14:textId="77777777" w:rsidR="0094033F" w:rsidRPr="0094033F" w:rsidRDefault="0094033F" w:rsidP="0094033F">
      <w:pPr>
        <w:spacing w:after="160"/>
        <w:rPr>
          <w:rFonts w:ascii="Red Hat Text" w:hAnsi="Red Hat Text" w:cs="Arial"/>
          <w:sz w:val="18"/>
          <w:szCs w:val="18"/>
          <w:lang w:val="en-CA"/>
        </w:rPr>
      </w:pPr>
      <w:r w:rsidRPr="0094033F">
        <w:rPr>
          <w:rFonts w:ascii="Red Hat Text" w:hAnsi="Red Hat Text" w:cs="Arial"/>
          <w:sz w:val="18"/>
          <w:szCs w:val="18"/>
          <w:lang w:val="en-CA"/>
        </w:rPr>
        <w:t>4: Ontario Ministry Of Energy and Mines assessment report 20000008949</w:t>
      </w:r>
    </w:p>
    <w:p w14:paraId="47E06EC7" w14:textId="77777777" w:rsidR="0094033F" w:rsidRPr="0094033F" w:rsidRDefault="0094033F" w:rsidP="0094033F">
      <w:pPr>
        <w:spacing w:after="160"/>
        <w:rPr>
          <w:rFonts w:ascii="Red Hat Text" w:hAnsi="Red Hat Text" w:cs="Arial"/>
          <w:sz w:val="18"/>
          <w:szCs w:val="18"/>
          <w:lang w:val="en-CA"/>
        </w:rPr>
      </w:pPr>
      <w:r w:rsidRPr="0094033F">
        <w:rPr>
          <w:rFonts w:ascii="Red Hat Text" w:hAnsi="Red Hat Text" w:cs="Arial"/>
          <w:sz w:val="18"/>
          <w:szCs w:val="18"/>
          <w:lang w:val="en-CA"/>
        </w:rPr>
        <w:t>5: Ontario Ministry Of Energy and Mines assessment report 41I15NW2001</w:t>
      </w:r>
    </w:p>
    <w:p w14:paraId="0806AFFF" w14:textId="77777777" w:rsidR="0094033F" w:rsidRPr="0094033F" w:rsidRDefault="0094033F" w:rsidP="0094033F">
      <w:pPr>
        <w:spacing w:after="160"/>
        <w:rPr>
          <w:rFonts w:ascii="Red Hat Text" w:hAnsi="Red Hat Text" w:cs="Arial"/>
          <w:sz w:val="18"/>
          <w:szCs w:val="18"/>
          <w:lang w:val="en-CA"/>
        </w:rPr>
      </w:pPr>
      <w:r w:rsidRPr="0094033F">
        <w:rPr>
          <w:rFonts w:ascii="Red Hat Text" w:hAnsi="Red Hat Text" w:cs="Arial"/>
          <w:sz w:val="18"/>
          <w:szCs w:val="18"/>
          <w:lang w:val="en-CA"/>
        </w:rPr>
        <w:t>6: Ontario Ministry Of Energy and Mines assessment report 20000022583</w:t>
      </w:r>
    </w:p>
    <w:p w14:paraId="039A8C1A" w14:textId="77777777" w:rsidR="0094033F" w:rsidRPr="0094033F" w:rsidRDefault="0094033F" w:rsidP="0094033F">
      <w:pPr>
        <w:spacing w:after="160"/>
        <w:rPr>
          <w:rFonts w:ascii="Red Hat Text" w:hAnsi="Red Hat Text" w:cs="Arial"/>
          <w:sz w:val="18"/>
          <w:szCs w:val="18"/>
          <w:lang w:val="en-CA"/>
        </w:rPr>
      </w:pPr>
      <w:r w:rsidRPr="0094033F">
        <w:rPr>
          <w:rFonts w:ascii="Red Hat Text" w:hAnsi="Red Hat Text" w:cs="Arial"/>
          <w:sz w:val="18"/>
          <w:szCs w:val="18"/>
          <w:lang w:val="en-CA"/>
        </w:rPr>
        <w:t>7: Ontario Ministry Of Energy and Mines mineral deposit inventory record MDI41I15NW00015</w:t>
      </w:r>
    </w:p>
    <w:p w14:paraId="5AFD7957" w14:textId="77777777" w:rsidR="0094033F" w:rsidRPr="0094033F" w:rsidRDefault="0094033F" w:rsidP="0094033F">
      <w:pPr>
        <w:spacing w:after="160"/>
        <w:rPr>
          <w:rFonts w:ascii="Red Hat Text" w:hAnsi="Red Hat Text" w:cs="Arial"/>
          <w:sz w:val="18"/>
          <w:szCs w:val="18"/>
          <w:lang w:val="en-CA"/>
        </w:rPr>
      </w:pPr>
      <w:r w:rsidRPr="0094033F">
        <w:rPr>
          <w:rFonts w:ascii="Red Hat Text" w:hAnsi="Red Hat Text" w:cs="Arial"/>
          <w:sz w:val="18"/>
          <w:szCs w:val="18"/>
          <w:lang w:val="en-CA"/>
        </w:rPr>
        <w:t>8: Ontario Ministry Of Energy and Mines assessment report 2.56392</w:t>
      </w:r>
    </w:p>
    <w:p w14:paraId="470A11DC" w14:textId="2875FDB9" w:rsidR="0094033F" w:rsidRPr="0094033F" w:rsidRDefault="0094033F" w:rsidP="0094033F">
      <w:pPr>
        <w:spacing w:after="160"/>
        <w:rPr>
          <w:rFonts w:ascii="Red Hat Text" w:hAnsi="Red Hat Text" w:cs="Arial"/>
          <w:sz w:val="18"/>
          <w:szCs w:val="18"/>
          <w:lang w:val="en-CA"/>
        </w:rPr>
      </w:pPr>
      <w:r w:rsidRPr="0094033F">
        <w:rPr>
          <w:rFonts w:ascii="Red Hat Text" w:hAnsi="Red Hat Text" w:cs="Arial"/>
          <w:sz w:val="18"/>
          <w:szCs w:val="18"/>
          <w:lang w:val="en-CA"/>
        </w:rPr>
        <w:t>9: Ontario Ministry Of Energy and Mines assessment report 20000007752</w:t>
      </w:r>
    </w:p>
    <w:sectPr w:rsidR="0094033F" w:rsidRPr="0094033F" w:rsidSect="00D035D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38404" w14:textId="77777777" w:rsidR="00CB28FC" w:rsidRDefault="00CB28FC" w:rsidP="00D035D4">
      <w:r>
        <w:separator/>
      </w:r>
    </w:p>
  </w:endnote>
  <w:endnote w:type="continuationSeparator" w:id="0">
    <w:p w14:paraId="068AC9C2" w14:textId="77777777" w:rsidR="00CB28FC" w:rsidRDefault="00CB28FC" w:rsidP="00D03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W1)">
    <w:altName w:val="Times New Roman"/>
    <w:charset w:val="00"/>
    <w:family w:val="roman"/>
    <w:pitch w:val="variable"/>
    <w:sig w:usb0="00000000" w:usb1="C0007841" w:usb2="00000009" w:usb3="00000000" w:csb0="000001FF" w:csb1="00000000"/>
  </w:font>
  <w:font w:name="Red Hat Text">
    <w:altName w:val="Calibri"/>
    <w:panose1 w:val="02010503040201060303"/>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9B9DC" w14:textId="77777777" w:rsidR="00647A32" w:rsidRDefault="00647A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0AA5F" w14:textId="36A5C4B4" w:rsidR="00647A32" w:rsidRPr="00647A32" w:rsidRDefault="00647A32" w:rsidP="00647A32">
    <w:pPr>
      <w:pStyle w:val="Footer"/>
    </w:pPr>
    <w:r>
      <w:rPr>
        <w:rFonts w:ascii="Arial" w:hAnsi="Arial" w:cs="Arial"/>
        <w:sz w:val="16"/>
      </w:rPr>
      <w:fldChar w:fldCharType="begin"/>
    </w:r>
    <w:r>
      <w:rPr>
        <w:rFonts w:ascii="Arial" w:hAnsi="Arial" w:cs="Arial"/>
        <w:sz w:val="16"/>
      </w:rPr>
      <w:instrText xml:space="preserve"> DOCPROPERTY "DMSDocID" </w:instrText>
    </w:r>
    <w:r>
      <w:rPr>
        <w:rFonts w:ascii="Arial" w:hAnsi="Arial" w:cs="Arial"/>
        <w:sz w:val="16"/>
      </w:rPr>
      <w:fldChar w:fldCharType="separate"/>
    </w:r>
    <w:r>
      <w:rPr>
        <w:rFonts w:ascii="Arial" w:hAnsi="Arial" w:cs="Arial"/>
        <w:sz w:val="16"/>
      </w:rPr>
      <w:t>17726855.1</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8650F" w14:textId="30E28CB5" w:rsidR="00647A32" w:rsidRPr="00647A32" w:rsidRDefault="00647A32" w:rsidP="00647A32">
    <w:pPr>
      <w:pStyle w:val="Footer"/>
    </w:pPr>
    <w:r>
      <w:rPr>
        <w:rFonts w:ascii="Arial" w:hAnsi="Arial" w:cs="Arial"/>
        <w:sz w:val="16"/>
      </w:rPr>
      <w:fldChar w:fldCharType="begin"/>
    </w:r>
    <w:r>
      <w:rPr>
        <w:rFonts w:ascii="Arial" w:hAnsi="Arial" w:cs="Arial"/>
        <w:sz w:val="16"/>
      </w:rPr>
      <w:instrText xml:space="preserve"> DOCPROPERTY "DMSDocID" </w:instrText>
    </w:r>
    <w:r>
      <w:rPr>
        <w:rFonts w:ascii="Arial" w:hAnsi="Arial" w:cs="Arial"/>
        <w:sz w:val="16"/>
      </w:rPr>
      <w:fldChar w:fldCharType="separate"/>
    </w:r>
    <w:r>
      <w:rPr>
        <w:rFonts w:ascii="Arial" w:hAnsi="Arial" w:cs="Arial"/>
        <w:sz w:val="16"/>
      </w:rPr>
      <w:t>17726855.1</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7D7AA" w14:textId="77777777" w:rsidR="00CB28FC" w:rsidRDefault="00CB28FC" w:rsidP="00D035D4">
      <w:r>
        <w:separator/>
      </w:r>
    </w:p>
  </w:footnote>
  <w:footnote w:type="continuationSeparator" w:id="0">
    <w:p w14:paraId="5872B956" w14:textId="77777777" w:rsidR="00CB28FC" w:rsidRDefault="00CB28FC" w:rsidP="00D03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C8E78" w14:textId="77777777" w:rsidR="00647A32" w:rsidRDefault="00647A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34615" w14:textId="1C05240A" w:rsidR="00D035D4" w:rsidRDefault="00D035D4">
    <w:pPr>
      <w:pStyle w:val="Header"/>
    </w:pPr>
    <w:r>
      <w:rPr>
        <w:noProof/>
      </w:rPr>
      <w:drawing>
        <wp:anchor distT="0" distB="0" distL="114300" distR="114300" simplePos="0" relativeHeight="251660288" behindDoc="1" locked="0" layoutInCell="1" allowOverlap="1" wp14:anchorId="0550E517" wp14:editId="3C19FA3A">
          <wp:simplePos x="0" y="0"/>
          <wp:positionH relativeFrom="page">
            <wp:align>right</wp:align>
          </wp:positionH>
          <wp:positionV relativeFrom="paragraph">
            <wp:posOffset>-449580</wp:posOffset>
          </wp:positionV>
          <wp:extent cx="7766511" cy="10050780"/>
          <wp:effectExtent l="0" t="0" r="6350" b="7620"/>
          <wp:wrapNone/>
          <wp:docPr id="15856676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46365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6511" cy="10050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16A01" w14:textId="1B7ACE11" w:rsidR="00D035D4" w:rsidRDefault="00D035D4">
    <w:pPr>
      <w:pStyle w:val="Header"/>
    </w:pPr>
    <w:r>
      <w:rPr>
        <w:noProof/>
      </w:rPr>
      <w:drawing>
        <wp:anchor distT="0" distB="0" distL="114300" distR="114300" simplePos="0" relativeHeight="251659264" behindDoc="1" locked="0" layoutInCell="1" allowOverlap="1" wp14:anchorId="36E4FBB2" wp14:editId="5FC9F6E2">
          <wp:simplePos x="0" y="0"/>
          <wp:positionH relativeFrom="page">
            <wp:align>right</wp:align>
          </wp:positionH>
          <wp:positionV relativeFrom="paragraph">
            <wp:posOffset>-451485</wp:posOffset>
          </wp:positionV>
          <wp:extent cx="7766510" cy="10050778"/>
          <wp:effectExtent l="0" t="0" r="6350" b="8255"/>
          <wp:wrapNone/>
          <wp:docPr id="1051135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13506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6510" cy="100507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18C560" w14:textId="77777777" w:rsidR="00D035D4" w:rsidRDefault="00D035D4">
    <w:pPr>
      <w:pStyle w:val="Header"/>
    </w:pPr>
  </w:p>
  <w:p w14:paraId="6E80AC57" w14:textId="77777777" w:rsidR="00D035D4" w:rsidRDefault="00D035D4">
    <w:pPr>
      <w:pStyle w:val="Header"/>
    </w:pPr>
  </w:p>
  <w:p w14:paraId="0C5D8C05" w14:textId="77777777" w:rsidR="00D035D4" w:rsidRDefault="00D035D4">
    <w:pPr>
      <w:pStyle w:val="Header"/>
    </w:pPr>
  </w:p>
  <w:p w14:paraId="25D37954" w14:textId="75F78AD3" w:rsidR="00D035D4" w:rsidRDefault="00C94F33" w:rsidP="00C94F33">
    <w:pPr>
      <w:pStyle w:val="Header"/>
      <w:tabs>
        <w:tab w:val="clear" w:pos="4680"/>
        <w:tab w:val="clear" w:pos="9360"/>
        <w:tab w:val="left" w:pos="5369"/>
      </w:tabs>
    </w:pPr>
    <w:r>
      <w:tab/>
    </w:r>
  </w:p>
  <w:p w14:paraId="76E00303" w14:textId="77777777" w:rsidR="00C94F33" w:rsidRDefault="00C94F33" w:rsidP="00C94F33">
    <w:pPr>
      <w:pStyle w:val="Header"/>
      <w:tabs>
        <w:tab w:val="clear" w:pos="4680"/>
        <w:tab w:val="clear" w:pos="9360"/>
        <w:tab w:val="left" w:pos="536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D3276"/>
    <w:multiLevelType w:val="hybridMultilevel"/>
    <w:tmpl w:val="339E7C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91713A0"/>
    <w:multiLevelType w:val="hybridMultilevel"/>
    <w:tmpl w:val="4E2413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690C83"/>
    <w:multiLevelType w:val="multilevel"/>
    <w:tmpl w:val="5BA0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8300AF"/>
    <w:multiLevelType w:val="hybridMultilevel"/>
    <w:tmpl w:val="3ADA0FB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ED0439A"/>
    <w:multiLevelType w:val="hybridMultilevel"/>
    <w:tmpl w:val="B2EC9F7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28975885">
    <w:abstractNumId w:val="4"/>
  </w:num>
  <w:num w:numId="2" w16cid:durableId="1358114587">
    <w:abstractNumId w:val="2"/>
  </w:num>
  <w:num w:numId="3" w16cid:durableId="1053430385">
    <w:abstractNumId w:val="0"/>
  </w:num>
  <w:num w:numId="4" w16cid:durableId="1855338902">
    <w:abstractNumId w:val="3"/>
  </w:num>
  <w:num w:numId="5" w16cid:durableId="2068720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5D4"/>
    <w:rsid w:val="00006B61"/>
    <w:rsid w:val="00043760"/>
    <w:rsid w:val="00043E58"/>
    <w:rsid w:val="00052DF7"/>
    <w:rsid w:val="000A7567"/>
    <w:rsid w:val="000B529A"/>
    <w:rsid w:val="000B6DD3"/>
    <w:rsid w:val="000E4521"/>
    <w:rsid w:val="000E690C"/>
    <w:rsid w:val="00186A58"/>
    <w:rsid w:val="00193E7A"/>
    <w:rsid w:val="001C6344"/>
    <w:rsid w:val="001E50FE"/>
    <w:rsid w:val="001E5A44"/>
    <w:rsid w:val="001F4CFE"/>
    <w:rsid w:val="001F7FCE"/>
    <w:rsid w:val="00212DDC"/>
    <w:rsid w:val="0025630A"/>
    <w:rsid w:val="002B61EF"/>
    <w:rsid w:val="002D7F8D"/>
    <w:rsid w:val="00303920"/>
    <w:rsid w:val="0036638F"/>
    <w:rsid w:val="00384D44"/>
    <w:rsid w:val="003A5FDA"/>
    <w:rsid w:val="003B1744"/>
    <w:rsid w:val="00400F7B"/>
    <w:rsid w:val="004436A5"/>
    <w:rsid w:val="0048083F"/>
    <w:rsid w:val="00486AEC"/>
    <w:rsid w:val="004A190F"/>
    <w:rsid w:val="004A7182"/>
    <w:rsid w:val="00527579"/>
    <w:rsid w:val="0053505A"/>
    <w:rsid w:val="00554416"/>
    <w:rsid w:val="00557CAD"/>
    <w:rsid w:val="005B7324"/>
    <w:rsid w:val="006155F4"/>
    <w:rsid w:val="00617458"/>
    <w:rsid w:val="006459D6"/>
    <w:rsid w:val="00646656"/>
    <w:rsid w:val="00647A32"/>
    <w:rsid w:val="00653803"/>
    <w:rsid w:val="006C1702"/>
    <w:rsid w:val="00711CA4"/>
    <w:rsid w:val="007A1F4A"/>
    <w:rsid w:val="007C4A79"/>
    <w:rsid w:val="007C59FC"/>
    <w:rsid w:val="007F0D3E"/>
    <w:rsid w:val="00835A29"/>
    <w:rsid w:val="00860468"/>
    <w:rsid w:val="008B1A7A"/>
    <w:rsid w:val="008D7BFE"/>
    <w:rsid w:val="008E3F6D"/>
    <w:rsid w:val="008F4AB2"/>
    <w:rsid w:val="00907671"/>
    <w:rsid w:val="00925EFA"/>
    <w:rsid w:val="0094033F"/>
    <w:rsid w:val="00954943"/>
    <w:rsid w:val="00962937"/>
    <w:rsid w:val="009A3D9E"/>
    <w:rsid w:val="009B0088"/>
    <w:rsid w:val="009C1B4B"/>
    <w:rsid w:val="009D3DD8"/>
    <w:rsid w:val="00A2405B"/>
    <w:rsid w:val="00A46E8C"/>
    <w:rsid w:val="00A72D00"/>
    <w:rsid w:val="00AE15CB"/>
    <w:rsid w:val="00AF2202"/>
    <w:rsid w:val="00B07954"/>
    <w:rsid w:val="00B27B75"/>
    <w:rsid w:val="00B47B3B"/>
    <w:rsid w:val="00BA169D"/>
    <w:rsid w:val="00BA3587"/>
    <w:rsid w:val="00BA5B0D"/>
    <w:rsid w:val="00BC0AF5"/>
    <w:rsid w:val="00BE4D65"/>
    <w:rsid w:val="00C271AF"/>
    <w:rsid w:val="00C45E48"/>
    <w:rsid w:val="00C94F33"/>
    <w:rsid w:val="00CB28FC"/>
    <w:rsid w:val="00D035D4"/>
    <w:rsid w:val="00D22945"/>
    <w:rsid w:val="00D25A25"/>
    <w:rsid w:val="00D33B4A"/>
    <w:rsid w:val="00D37AD3"/>
    <w:rsid w:val="00D4152A"/>
    <w:rsid w:val="00D577E9"/>
    <w:rsid w:val="00D806DD"/>
    <w:rsid w:val="00D85935"/>
    <w:rsid w:val="00DC12DC"/>
    <w:rsid w:val="00DF49A0"/>
    <w:rsid w:val="00E05921"/>
    <w:rsid w:val="00E24D0B"/>
    <w:rsid w:val="00E3667A"/>
    <w:rsid w:val="00E429B9"/>
    <w:rsid w:val="00E71431"/>
    <w:rsid w:val="00E80571"/>
    <w:rsid w:val="00EB76DF"/>
    <w:rsid w:val="00ED0A34"/>
    <w:rsid w:val="00F4789D"/>
    <w:rsid w:val="00F5741C"/>
    <w:rsid w:val="00F74394"/>
    <w:rsid w:val="00FE033E"/>
    <w:rsid w:val="00FE73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D71C0"/>
  <w15:chartTrackingRefBased/>
  <w15:docId w15:val="{6786F6FE-E295-4B0D-89F6-9973CB34A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5D4"/>
    <w:pPr>
      <w:spacing w:after="0" w:line="240" w:lineRule="auto"/>
    </w:pPr>
    <w:rPr>
      <w:rFonts w:ascii="Times New (W1)" w:eastAsia="Times New Roman" w:hAnsi="Times New (W1)"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5D4"/>
    <w:pPr>
      <w:tabs>
        <w:tab w:val="center" w:pos="4680"/>
        <w:tab w:val="right" w:pos="9360"/>
      </w:tabs>
    </w:pPr>
  </w:style>
  <w:style w:type="character" w:customStyle="1" w:styleId="HeaderChar">
    <w:name w:val="Header Char"/>
    <w:basedOn w:val="DefaultParagraphFont"/>
    <w:link w:val="Header"/>
    <w:uiPriority w:val="99"/>
    <w:rsid w:val="00D035D4"/>
  </w:style>
  <w:style w:type="paragraph" w:styleId="Footer">
    <w:name w:val="footer"/>
    <w:basedOn w:val="Normal"/>
    <w:link w:val="FooterChar"/>
    <w:uiPriority w:val="99"/>
    <w:unhideWhenUsed/>
    <w:rsid w:val="00D035D4"/>
    <w:pPr>
      <w:tabs>
        <w:tab w:val="center" w:pos="4680"/>
        <w:tab w:val="right" w:pos="9360"/>
      </w:tabs>
    </w:pPr>
  </w:style>
  <w:style w:type="character" w:customStyle="1" w:styleId="FooterChar">
    <w:name w:val="Footer Char"/>
    <w:basedOn w:val="DefaultParagraphFont"/>
    <w:link w:val="Footer"/>
    <w:uiPriority w:val="99"/>
    <w:rsid w:val="00D035D4"/>
  </w:style>
  <w:style w:type="paragraph" w:styleId="ListParagraph">
    <w:name w:val="List Paragraph"/>
    <w:basedOn w:val="Normal"/>
    <w:uiPriority w:val="34"/>
    <w:qFormat/>
    <w:rsid w:val="004436A5"/>
    <w:pPr>
      <w:ind w:left="720"/>
      <w:contextualSpacing/>
    </w:pPr>
  </w:style>
  <w:style w:type="paragraph" w:styleId="Revision">
    <w:name w:val="Revision"/>
    <w:hidden/>
    <w:uiPriority w:val="99"/>
    <w:semiHidden/>
    <w:rsid w:val="00D37AD3"/>
    <w:pPr>
      <w:spacing w:after="0" w:line="240" w:lineRule="auto"/>
    </w:pPr>
    <w:rPr>
      <w:rFonts w:ascii="Times New (W1)" w:eastAsia="Times New Roman" w:hAnsi="Times New (W1)"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wordsys\prod\templates\Miscdo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ACTIVE!17726855.1</documentid>
  <senderid>JCC</senderid>
  <senderemail>JCHAN@RBS.CA</senderemail>
  <lastmodified>2026-03-02T11:47:00.0000000-08:00</lastmodified>
  <database>ACTIVE</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588F7-2797-43E0-96F7-820C579FD735}">
  <ds:schemaRefs>
    <ds:schemaRef ds:uri="http://www.imanage.com/work/xmlschema"/>
  </ds:schemaRefs>
</ds:datastoreItem>
</file>

<file path=customXml/itemProps2.xml><?xml version="1.0" encoding="utf-8"?>
<ds:datastoreItem xmlns:ds="http://schemas.openxmlformats.org/officeDocument/2006/customXml" ds:itemID="{10CA7584-BEB7-4FAA-9B17-627258291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Miscdoc.dotm</Template>
  <TotalTime>25</TotalTime>
  <Pages>4</Pages>
  <Words>1436</Words>
  <Characters>8187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England</dc:creator>
  <cp:keywords/>
  <dc:description/>
  <cp:lastModifiedBy>Mike England</cp:lastModifiedBy>
  <cp:revision>13</cp:revision>
  <dcterms:created xsi:type="dcterms:W3CDTF">2026-03-02T23:20:00Z</dcterms:created>
  <dcterms:modified xsi:type="dcterms:W3CDTF">2026-03-03T05:17:00Z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OrigTemplate">
    <vt:lpwstr>normal</vt:lpwstr>
  </property>
  <property fmtid="{D5CDD505-2E9C-101B-9397-08002B2CF9AE}" pid="3" name="DMSDocID">
    <vt:lpwstr>17726855.1</vt:lpwstr>
  </property>
</Properties>
</file>